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A400" w14:textId="77777777" w:rsidR="009023A6" w:rsidRPr="00D42F2A" w:rsidRDefault="009023A6" w:rsidP="009023A6">
      <w:pPr>
        <w:pBdr>
          <w:top w:val="thinThickThinSmallGap" w:sz="24" w:space="1" w:color="4472C4" w:themeColor="accent1"/>
          <w:left w:val="thinThickThinSmallGap" w:sz="24" w:space="4" w:color="4472C4" w:themeColor="accent1"/>
          <w:bottom w:val="thinThickThinSmallGap" w:sz="24" w:space="1" w:color="4472C4" w:themeColor="accent1"/>
          <w:right w:val="thinThickThinSmallGap" w:sz="24" w:space="4" w:color="4472C4" w:themeColor="accent1"/>
        </w:pBdr>
        <w:jc w:val="center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>SOMMAIRE</w:t>
      </w:r>
    </w:p>
    <w:p w14:paraId="3F877E19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  <w:u w:val="single"/>
        </w:rPr>
      </w:pPr>
      <w:r w:rsidRPr="00D42F2A">
        <w:rPr>
          <w:rFonts w:cstheme="minorHAnsi"/>
          <w:color w:val="2F5496" w:themeColor="accent1" w:themeShade="BF"/>
          <w:u w:val="single"/>
        </w:rPr>
        <w:t xml:space="preserve">Partie 1. Les bases.  </w:t>
      </w:r>
    </w:p>
    <w:p w14:paraId="4BFD66B7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 xml:space="preserve">1. Définition de l’aromathérapie.  </w:t>
      </w:r>
    </w:p>
    <w:p w14:paraId="535A47F5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>2. Zoom sur la production des huiles essentielles.</w:t>
      </w:r>
    </w:p>
    <w:p w14:paraId="498754CD" w14:textId="77777777" w:rsidR="009023A6" w:rsidRPr="00D42F2A" w:rsidRDefault="009023A6" w:rsidP="009023A6">
      <w:pPr>
        <w:ind w:firstLine="708"/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 xml:space="preserve">a. La distillation à la vapeur d’eau  </w:t>
      </w:r>
    </w:p>
    <w:p w14:paraId="67CD0B4C" w14:textId="77777777" w:rsidR="009023A6" w:rsidRPr="00D42F2A" w:rsidRDefault="009023A6" w:rsidP="009023A6">
      <w:pPr>
        <w:ind w:firstLine="708"/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 xml:space="preserve">b. Extraction  </w:t>
      </w:r>
    </w:p>
    <w:p w14:paraId="40373FBF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 xml:space="preserve">3. Reconnaitre la qualité des huiles essentielles. </w:t>
      </w:r>
    </w:p>
    <w:p w14:paraId="229553C3" w14:textId="77777777" w:rsidR="009023A6" w:rsidRPr="00D42F2A" w:rsidRDefault="009023A6" w:rsidP="009023A6">
      <w:pPr>
        <w:ind w:firstLine="708"/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 xml:space="preserve">a. Les critères de qualité  </w:t>
      </w:r>
    </w:p>
    <w:p w14:paraId="55BB1D5B" w14:textId="77777777" w:rsidR="009023A6" w:rsidRPr="00D42F2A" w:rsidRDefault="009023A6" w:rsidP="009023A6">
      <w:pPr>
        <w:ind w:firstLine="708"/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 xml:space="preserve">b. La certification botanique  </w:t>
      </w:r>
    </w:p>
    <w:p w14:paraId="06620AC6" w14:textId="77777777" w:rsidR="009023A6" w:rsidRPr="00D42F2A" w:rsidRDefault="009023A6" w:rsidP="009023A6">
      <w:pPr>
        <w:ind w:firstLine="708"/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 xml:space="preserve">c. L’origine géographique  </w:t>
      </w:r>
    </w:p>
    <w:p w14:paraId="7A43F1D1" w14:textId="77777777" w:rsidR="009023A6" w:rsidRPr="00D42F2A" w:rsidRDefault="009023A6" w:rsidP="009023A6">
      <w:pPr>
        <w:ind w:firstLine="708"/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 xml:space="preserve">d. Le mode de culture  </w:t>
      </w:r>
    </w:p>
    <w:p w14:paraId="1BA0DF5B" w14:textId="77777777" w:rsidR="009023A6" w:rsidRPr="00D42F2A" w:rsidRDefault="009023A6" w:rsidP="009023A6">
      <w:pPr>
        <w:ind w:firstLine="708"/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 xml:space="preserve">e. La partie concernée de la plante </w:t>
      </w:r>
    </w:p>
    <w:p w14:paraId="05A5666D" w14:textId="77777777" w:rsidR="009023A6" w:rsidRPr="00D42F2A" w:rsidRDefault="009023A6" w:rsidP="009023A6">
      <w:pPr>
        <w:ind w:firstLine="708"/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 xml:space="preserve">f. Le chémotype  </w:t>
      </w:r>
    </w:p>
    <w:p w14:paraId="35571833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 xml:space="preserve">5. Utilisation des huiles essentielles.  </w:t>
      </w:r>
    </w:p>
    <w:p w14:paraId="694823A2" w14:textId="77777777" w:rsidR="009023A6" w:rsidRPr="00D42F2A" w:rsidRDefault="009023A6" w:rsidP="009023A6">
      <w:pPr>
        <w:ind w:firstLine="708"/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 xml:space="preserve">a. Les taux de dilution </w:t>
      </w:r>
    </w:p>
    <w:p w14:paraId="0F8BE628" w14:textId="77777777" w:rsidR="009023A6" w:rsidRPr="00D42F2A" w:rsidRDefault="009023A6" w:rsidP="009023A6">
      <w:pPr>
        <w:ind w:firstLine="708"/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>b. La voie olfactive</w:t>
      </w:r>
    </w:p>
    <w:p w14:paraId="05093A04" w14:textId="77777777" w:rsidR="009023A6" w:rsidRPr="00D42F2A" w:rsidRDefault="009023A6" w:rsidP="009023A6">
      <w:pPr>
        <w:ind w:firstLine="708"/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 xml:space="preserve">c. La voie cutanée  </w:t>
      </w:r>
    </w:p>
    <w:p w14:paraId="4E0368BE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  <w:u w:val="single"/>
        </w:rPr>
      </w:pPr>
      <w:r w:rsidRPr="00D42F2A">
        <w:rPr>
          <w:rFonts w:cstheme="minorHAnsi"/>
          <w:color w:val="2F5496" w:themeColor="accent1" w:themeShade="BF"/>
          <w:u w:val="single"/>
        </w:rPr>
        <w:t xml:space="preserve">Partie 2 : Huiles essentielles : propriétés psycho – émotionnelles  </w:t>
      </w:r>
    </w:p>
    <w:p w14:paraId="73D63130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 xml:space="preserve">Le basilic tropical </w:t>
      </w:r>
    </w:p>
    <w:p w14:paraId="7B29FB6A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>La bergamote</w:t>
      </w:r>
    </w:p>
    <w:p w14:paraId="149F10D0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>Le citron</w:t>
      </w:r>
    </w:p>
    <w:p w14:paraId="3554C66B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>Le pamplemousse</w:t>
      </w:r>
    </w:p>
    <w:p w14:paraId="104CBBF5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>L’orange douce</w:t>
      </w:r>
    </w:p>
    <w:p w14:paraId="6AD36B9C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 xml:space="preserve">La mandarine verte </w:t>
      </w:r>
    </w:p>
    <w:p w14:paraId="4BD4360F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>L’eucalyptus radié</w:t>
      </w:r>
    </w:p>
    <w:p w14:paraId="272AB6FE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 xml:space="preserve">La </w:t>
      </w:r>
      <w:proofErr w:type="spellStart"/>
      <w:r w:rsidRPr="00D42F2A">
        <w:rPr>
          <w:rFonts w:cstheme="minorHAnsi"/>
          <w:color w:val="2F5496" w:themeColor="accent1" w:themeShade="BF"/>
        </w:rPr>
        <w:t>ravintsara</w:t>
      </w:r>
      <w:proofErr w:type="spellEnd"/>
      <w:r w:rsidRPr="00D42F2A">
        <w:rPr>
          <w:rFonts w:cstheme="minorHAnsi"/>
          <w:color w:val="2F5496" w:themeColor="accent1" w:themeShade="BF"/>
        </w:rPr>
        <w:t xml:space="preserve"> </w:t>
      </w:r>
    </w:p>
    <w:p w14:paraId="2CBAE413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>Les thyms thymol, linalol</w:t>
      </w:r>
    </w:p>
    <w:p w14:paraId="18CC706A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lastRenderedPageBreak/>
        <w:t>Le clou de girofle</w:t>
      </w:r>
    </w:p>
    <w:p w14:paraId="76015F3B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 xml:space="preserve">L’ylang </w:t>
      </w:r>
      <w:proofErr w:type="spellStart"/>
      <w:r w:rsidRPr="00D42F2A">
        <w:rPr>
          <w:rFonts w:cstheme="minorHAnsi"/>
          <w:color w:val="2F5496" w:themeColor="accent1" w:themeShade="BF"/>
        </w:rPr>
        <w:t>ylang</w:t>
      </w:r>
      <w:proofErr w:type="spellEnd"/>
    </w:p>
    <w:p w14:paraId="2DAF5AA3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>Le bois de rose</w:t>
      </w:r>
    </w:p>
    <w:p w14:paraId="3B34F0F6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 xml:space="preserve">Le laurier noble </w:t>
      </w:r>
    </w:p>
    <w:p w14:paraId="790CEDB9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>L’eucalyptus citron</w:t>
      </w:r>
    </w:p>
    <w:p w14:paraId="0008C2AE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 xml:space="preserve">La gaulthérie couchée </w:t>
      </w:r>
    </w:p>
    <w:p w14:paraId="6B21330C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 xml:space="preserve">Les romarins à camphre, </w:t>
      </w:r>
      <w:proofErr w:type="spellStart"/>
      <w:r w:rsidRPr="00D42F2A">
        <w:rPr>
          <w:rFonts w:cstheme="minorHAnsi"/>
          <w:color w:val="2F5496" w:themeColor="accent1" w:themeShade="BF"/>
        </w:rPr>
        <w:t>cinéole</w:t>
      </w:r>
      <w:proofErr w:type="spellEnd"/>
      <w:r w:rsidRPr="00D42F2A">
        <w:rPr>
          <w:rFonts w:cstheme="minorHAnsi"/>
          <w:color w:val="2F5496" w:themeColor="accent1" w:themeShade="BF"/>
        </w:rPr>
        <w:t xml:space="preserve">, </w:t>
      </w:r>
      <w:proofErr w:type="spellStart"/>
      <w:r w:rsidRPr="00D42F2A">
        <w:rPr>
          <w:rFonts w:cstheme="minorHAnsi"/>
          <w:color w:val="2F5496" w:themeColor="accent1" w:themeShade="BF"/>
        </w:rPr>
        <w:t>verbénone</w:t>
      </w:r>
      <w:proofErr w:type="spellEnd"/>
    </w:p>
    <w:p w14:paraId="73B04925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 xml:space="preserve">Les lavandes vraie, aspic, lavandin </w:t>
      </w:r>
    </w:p>
    <w:p w14:paraId="4CF30CBF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 xml:space="preserve">Le niaouli </w:t>
      </w:r>
    </w:p>
    <w:p w14:paraId="233CE26A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 xml:space="preserve">Le </w:t>
      </w:r>
      <w:proofErr w:type="spellStart"/>
      <w:r w:rsidRPr="00D42F2A">
        <w:rPr>
          <w:rFonts w:cstheme="minorHAnsi"/>
          <w:color w:val="2F5496" w:themeColor="accent1" w:themeShade="BF"/>
        </w:rPr>
        <w:t>tea</w:t>
      </w:r>
      <w:proofErr w:type="spellEnd"/>
      <w:r w:rsidRPr="00D42F2A">
        <w:rPr>
          <w:rFonts w:cstheme="minorHAnsi"/>
          <w:color w:val="2F5496" w:themeColor="accent1" w:themeShade="BF"/>
        </w:rPr>
        <w:t xml:space="preserve"> </w:t>
      </w:r>
      <w:proofErr w:type="spellStart"/>
      <w:r w:rsidRPr="00D42F2A">
        <w:rPr>
          <w:rFonts w:cstheme="minorHAnsi"/>
          <w:color w:val="2F5496" w:themeColor="accent1" w:themeShade="BF"/>
        </w:rPr>
        <w:t>tree</w:t>
      </w:r>
      <w:proofErr w:type="spellEnd"/>
    </w:p>
    <w:p w14:paraId="71C6CCFA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>La cannelle de chine</w:t>
      </w:r>
    </w:p>
    <w:p w14:paraId="72B2962B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 xml:space="preserve">Le cèdre de l’atlas </w:t>
      </w:r>
    </w:p>
    <w:p w14:paraId="4837D97F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>Le cyprès toujours vert</w:t>
      </w:r>
    </w:p>
    <w:p w14:paraId="219FA9F1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 xml:space="preserve">L’épinette noire </w:t>
      </w:r>
    </w:p>
    <w:p w14:paraId="05473D00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 xml:space="preserve">Le petit grain bigarade </w:t>
      </w:r>
    </w:p>
    <w:p w14:paraId="18FBD031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 xml:space="preserve">La menthe poivrée </w:t>
      </w:r>
    </w:p>
    <w:p w14:paraId="0F6E9B34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 xml:space="preserve">La camomille noble </w:t>
      </w:r>
    </w:p>
    <w:p w14:paraId="2144E499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>Le pin sylvestre</w:t>
      </w:r>
    </w:p>
    <w:p w14:paraId="6B0278BA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>La ciste</w:t>
      </w:r>
    </w:p>
    <w:p w14:paraId="58DE6BC8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>L’immortelle</w:t>
      </w:r>
    </w:p>
    <w:p w14:paraId="67D9CD5E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>Le géranium</w:t>
      </w:r>
    </w:p>
    <w:p w14:paraId="29A876B3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>L’estragon</w:t>
      </w:r>
    </w:p>
    <w:p w14:paraId="3EDE8BEA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</w:rPr>
      </w:pPr>
    </w:p>
    <w:p w14:paraId="7AAA7682" w14:textId="77777777" w:rsidR="009023A6" w:rsidRDefault="009023A6" w:rsidP="009023A6">
      <w:pPr>
        <w:jc w:val="both"/>
        <w:rPr>
          <w:rFonts w:cstheme="minorHAnsi"/>
          <w:color w:val="2F5496" w:themeColor="accent1" w:themeShade="BF"/>
          <w:u w:val="single"/>
        </w:rPr>
      </w:pPr>
      <w:r w:rsidRPr="00D42F2A">
        <w:rPr>
          <w:rFonts w:cstheme="minorHAnsi"/>
          <w:color w:val="2F5496" w:themeColor="accent1" w:themeShade="BF"/>
          <w:u w:val="single"/>
        </w:rPr>
        <w:t xml:space="preserve">Partie 3 : </w:t>
      </w:r>
      <w:r>
        <w:rPr>
          <w:rFonts w:cstheme="minorHAnsi"/>
          <w:color w:val="2F5496" w:themeColor="accent1" w:themeShade="BF"/>
          <w:u w:val="single"/>
        </w:rPr>
        <w:t xml:space="preserve">les hydrolats </w:t>
      </w:r>
    </w:p>
    <w:p w14:paraId="789145A5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  <w:u w:val="single"/>
        </w:rPr>
      </w:pPr>
      <w:r>
        <w:rPr>
          <w:rFonts w:cstheme="minorHAnsi"/>
          <w:color w:val="2F5496" w:themeColor="accent1" w:themeShade="BF"/>
          <w:u w:val="single"/>
        </w:rPr>
        <w:t xml:space="preserve">Partie 4 : </w:t>
      </w:r>
      <w:r w:rsidRPr="00D42F2A">
        <w:rPr>
          <w:rFonts w:cstheme="minorHAnsi"/>
          <w:color w:val="2F5496" w:themeColor="accent1" w:themeShade="BF"/>
          <w:u w:val="single"/>
        </w:rPr>
        <w:t xml:space="preserve">Les huiles </w:t>
      </w:r>
      <w:r>
        <w:rPr>
          <w:rFonts w:cstheme="minorHAnsi"/>
          <w:color w:val="2F5496" w:themeColor="accent1" w:themeShade="BF"/>
          <w:u w:val="single"/>
        </w:rPr>
        <w:t>végétales</w:t>
      </w:r>
    </w:p>
    <w:p w14:paraId="7829C4D9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>Zoom sur les principales huiles végétales</w:t>
      </w:r>
    </w:p>
    <w:p w14:paraId="7571A70C" w14:textId="77777777" w:rsidR="009023A6" w:rsidRPr="00D42F2A" w:rsidRDefault="009023A6" w:rsidP="009023A6">
      <w:pPr>
        <w:ind w:firstLine="708"/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 xml:space="preserve">a. Amande douce </w:t>
      </w:r>
    </w:p>
    <w:p w14:paraId="24227F0E" w14:textId="77777777" w:rsidR="009023A6" w:rsidRPr="009023A6" w:rsidRDefault="009023A6" w:rsidP="009023A6">
      <w:pPr>
        <w:ind w:firstLine="708"/>
        <w:jc w:val="both"/>
        <w:rPr>
          <w:rFonts w:cstheme="minorHAnsi"/>
          <w:color w:val="2F5496" w:themeColor="accent1" w:themeShade="BF"/>
          <w:lang w:val="en-US"/>
        </w:rPr>
      </w:pPr>
      <w:r w:rsidRPr="009023A6">
        <w:rPr>
          <w:rFonts w:cstheme="minorHAnsi"/>
          <w:color w:val="2F5496" w:themeColor="accent1" w:themeShade="BF"/>
          <w:lang w:val="en-US"/>
        </w:rPr>
        <w:lastRenderedPageBreak/>
        <w:t xml:space="preserve">b. Arnica  </w:t>
      </w:r>
    </w:p>
    <w:p w14:paraId="5A711420" w14:textId="77777777" w:rsidR="009023A6" w:rsidRPr="009023A6" w:rsidRDefault="009023A6" w:rsidP="009023A6">
      <w:pPr>
        <w:ind w:firstLine="708"/>
        <w:jc w:val="both"/>
        <w:rPr>
          <w:rFonts w:cstheme="minorHAnsi"/>
          <w:color w:val="2F5496" w:themeColor="accent1" w:themeShade="BF"/>
          <w:lang w:val="en-US"/>
        </w:rPr>
      </w:pPr>
      <w:r w:rsidRPr="009023A6">
        <w:rPr>
          <w:rFonts w:cstheme="minorHAnsi"/>
          <w:color w:val="2F5496" w:themeColor="accent1" w:themeShade="BF"/>
          <w:lang w:val="en-US"/>
        </w:rPr>
        <w:t xml:space="preserve">c. Calendula  </w:t>
      </w:r>
    </w:p>
    <w:p w14:paraId="3F1DF9E0" w14:textId="77777777" w:rsidR="009023A6" w:rsidRPr="009023A6" w:rsidRDefault="009023A6" w:rsidP="009023A6">
      <w:pPr>
        <w:ind w:firstLine="708"/>
        <w:jc w:val="both"/>
        <w:rPr>
          <w:rFonts w:cstheme="minorHAnsi"/>
          <w:color w:val="2F5496" w:themeColor="accent1" w:themeShade="BF"/>
          <w:lang w:val="en-US"/>
        </w:rPr>
      </w:pPr>
      <w:r w:rsidRPr="009023A6">
        <w:rPr>
          <w:rFonts w:cstheme="minorHAnsi"/>
          <w:color w:val="2F5496" w:themeColor="accent1" w:themeShade="BF"/>
          <w:lang w:val="en-US"/>
        </w:rPr>
        <w:t xml:space="preserve">d. Calophylle  </w:t>
      </w:r>
    </w:p>
    <w:p w14:paraId="7C07CF94" w14:textId="77777777" w:rsidR="009023A6" w:rsidRPr="00D42F2A" w:rsidRDefault="009023A6" w:rsidP="009023A6">
      <w:pPr>
        <w:ind w:firstLine="708"/>
        <w:jc w:val="both"/>
        <w:rPr>
          <w:rFonts w:cstheme="minorHAnsi"/>
          <w:color w:val="2F5496" w:themeColor="accent1" w:themeShade="BF"/>
          <w:lang w:val="en-US"/>
        </w:rPr>
      </w:pPr>
      <w:r w:rsidRPr="00D42F2A">
        <w:rPr>
          <w:rFonts w:cstheme="minorHAnsi"/>
          <w:color w:val="2F5496" w:themeColor="accent1" w:themeShade="BF"/>
          <w:lang w:val="en-US"/>
        </w:rPr>
        <w:t xml:space="preserve">e. Jojoba  </w:t>
      </w:r>
    </w:p>
    <w:p w14:paraId="52B34C5D" w14:textId="77777777" w:rsidR="009023A6" w:rsidRPr="00D42F2A" w:rsidRDefault="009023A6" w:rsidP="009023A6">
      <w:pPr>
        <w:ind w:firstLine="708"/>
        <w:jc w:val="both"/>
        <w:rPr>
          <w:rFonts w:cstheme="minorHAnsi"/>
          <w:color w:val="2F5496" w:themeColor="accent1" w:themeShade="BF"/>
          <w:lang w:val="en-US"/>
        </w:rPr>
      </w:pPr>
      <w:r w:rsidRPr="00D42F2A">
        <w:rPr>
          <w:rFonts w:cstheme="minorHAnsi"/>
          <w:color w:val="2F5496" w:themeColor="accent1" w:themeShade="BF"/>
          <w:lang w:val="en-US"/>
        </w:rPr>
        <w:t xml:space="preserve">f. Macadamia  </w:t>
      </w:r>
    </w:p>
    <w:p w14:paraId="43855F55" w14:textId="77777777" w:rsidR="009023A6" w:rsidRPr="009023A6" w:rsidRDefault="009023A6" w:rsidP="009023A6">
      <w:pPr>
        <w:ind w:firstLine="708"/>
        <w:jc w:val="both"/>
        <w:rPr>
          <w:rFonts w:cstheme="minorHAnsi"/>
          <w:color w:val="2F5496" w:themeColor="accent1" w:themeShade="BF"/>
        </w:rPr>
      </w:pPr>
      <w:r w:rsidRPr="009023A6">
        <w:rPr>
          <w:rFonts w:cstheme="minorHAnsi"/>
          <w:color w:val="2F5496" w:themeColor="accent1" w:themeShade="BF"/>
        </w:rPr>
        <w:t xml:space="preserve">g. Millepertuis  </w:t>
      </w:r>
    </w:p>
    <w:p w14:paraId="6EA707A8" w14:textId="77777777" w:rsidR="009023A6" w:rsidRPr="00D42F2A" w:rsidRDefault="009023A6" w:rsidP="009023A6">
      <w:pPr>
        <w:ind w:firstLine="708"/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 xml:space="preserve">h. Noyau d’abricot  </w:t>
      </w:r>
    </w:p>
    <w:p w14:paraId="18DDB8B0" w14:textId="77777777" w:rsidR="009023A6" w:rsidRPr="00D42F2A" w:rsidRDefault="009023A6" w:rsidP="009023A6">
      <w:pPr>
        <w:ind w:firstLine="708"/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 xml:space="preserve">i. Rose musquée  </w:t>
      </w:r>
    </w:p>
    <w:p w14:paraId="0D02E6C5" w14:textId="77777777" w:rsidR="009023A6" w:rsidRPr="00D42F2A" w:rsidRDefault="009023A6" w:rsidP="009023A6">
      <w:pPr>
        <w:ind w:firstLine="708"/>
        <w:jc w:val="both"/>
        <w:rPr>
          <w:rFonts w:cstheme="minorHAnsi"/>
          <w:color w:val="2F5496" w:themeColor="accent1" w:themeShade="BF"/>
        </w:rPr>
      </w:pPr>
      <w:r w:rsidRPr="00D42F2A">
        <w:rPr>
          <w:rFonts w:cstheme="minorHAnsi"/>
          <w:color w:val="2F5496" w:themeColor="accent1" w:themeShade="BF"/>
        </w:rPr>
        <w:t xml:space="preserve">j. Aloé </w:t>
      </w:r>
      <w:proofErr w:type="spellStart"/>
      <w:r w:rsidRPr="00D42F2A">
        <w:rPr>
          <w:rFonts w:cstheme="minorHAnsi"/>
          <w:color w:val="2F5496" w:themeColor="accent1" w:themeShade="BF"/>
        </w:rPr>
        <w:t>vera</w:t>
      </w:r>
      <w:proofErr w:type="spellEnd"/>
    </w:p>
    <w:p w14:paraId="435BDB33" w14:textId="77777777" w:rsidR="009023A6" w:rsidRPr="00D42F2A" w:rsidRDefault="009023A6" w:rsidP="009023A6">
      <w:pPr>
        <w:jc w:val="both"/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 xml:space="preserve">Partie 5 : les huiles essentielles par catégories. </w:t>
      </w:r>
    </w:p>
    <w:p w14:paraId="35F4FFE1" w14:textId="77777777" w:rsidR="004D4238" w:rsidRDefault="009023A6"/>
    <w:sectPr w:rsidR="004D4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A6"/>
    <w:rsid w:val="000B1C77"/>
    <w:rsid w:val="009023A6"/>
    <w:rsid w:val="00B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E09B"/>
  <w15:chartTrackingRefBased/>
  <w15:docId w15:val="{978DC69F-046B-4ACE-8349-6E9D9DBA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3A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caroline_peyronnet@yahoo.fr</dc:creator>
  <cp:keywords/>
  <dc:description/>
  <cp:lastModifiedBy>caroline_peyronnet@yahoo.fr</cp:lastModifiedBy>
  <cp:revision>1</cp:revision>
  <dcterms:created xsi:type="dcterms:W3CDTF">2021-03-03T09:47:00Z</dcterms:created>
  <dcterms:modified xsi:type="dcterms:W3CDTF">2021-03-03T09:48:00Z</dcterms:modified>
</cp:coreProperties>
</file>